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23" w:lineRule="atLeast"/>
        <w:jc w:val="center"/>
        <w:rPr>
          <w:rFonts w:hint="eastAsia" w:ascii="宋体" w:hAnsi="宋体" w:eastAsia="宋体" w:cs="宋体"/>
          <w:b/>
          <w:bCs/>
          <w:color w:val="333333"/>
        </w:rPr>
      </w:pPr>
      <w:r>
        <w:rPr>
          <w:rFonts w:hint="eastAsia" w:ascii="宋体" w:hAnsi="宋体" w:eastAsia="宋体" w:cs="宋体"/>
          <w:b/>
          <w:bCs/>
          <w:color w:val="333333"/>
        </w:rPr>
        <w:t>安徽省教育厅关于举办2019年安徽省全民终身学习活动周的通知</w:t>
      </w:r>
    </w:p>
    <w:p>
      <w:pPr>
        <w:pStyle w:val="3"/>
        <w:keepNext w:val="0"/>
        <w:keepLines w:val="0"/>
        <w:widowControl/>
        <w:suppressLineNumbers w:val="0"/>
        <w:spacing w:line="23" w:lineRule="atLeast"/>
        <w:jc w:val="right"/>
      </w:pPr>
      <w:r>
        <w:rPr>
          <w:rFonts w:hint="eastAsia" w:ascii="微软雅黑" w:hAnsi="微软雅黑" w:eastAsia="微软雅黑" w:cs="微软雅黑"/>
          <w:color w:val="333333"/>
          <w:sz w:val="21"/>
          <w:szCs w:val="21"/>
        </w:rPr>
        <w:t>皖教秘职成〔2019〕54号</w:t>
      </w:r>
    </w:p>
    <w:p>
      <w:pPr>
        <w:pStyle w:val="3"/>
        <w:keepNext w:val="0"/>
        <w:keepLines w:val="0"/>
        <w:widowControl/>
        <w:suppressLineNumbers w:val="0"/>
        <w:spacing w:line="23" w:lineRule="atLeast"/>
        <w:rPr>
          <w:rFonts w:hint="eastAsia" w:ascii="微软雅黑" w:hAnsi="微软雅黑" w:eastAsia="微软雅黑" w:cs="微软雅黑"/>
          <w:color w:val="333333"/>
          <w:sz w:val="21"/>
          <w:szCs w:val="21"/>
        </w:rPr>
      </w:pPr>
    </w:p>
    <w:p>
      <w:pPr>
        <w:pStyle w:val="3"/>
        <w:keepNext w:val="0"/>
        <w:keepLines w:val="0"/>
        <w:widowControl/>
        <w:suppressLineNumbers w:val="0"/>
        <w:spacing w:line="23" w:lineRule="atLeast"/>
      </w:pPr>
      <w:r>
        <w:rPr>
          <w:rFonts w:hint="eastAsia" w:ascii="微软雅黑" w:hAnsi="微软雅黑" w:eastAsia="微软雅黑" w:cs="微软雅黑"/>
          <w:color w:val="333333"/>
          <w:sz w:val="21"/>
          <w:szCs w:val="21"/>
        </w:rPr>
        <w:t>各市教育局，广德市、宿松县教育局，各高等学校：</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为深入学习贯彻习近平总书记关于教育的重要论述和全国教育大会精神，落实党的十九大提出的“办好继续教育，加快建设学习型社会，大力提高国民素质”新要求，进一步落实《国家教育事业发展“十三五”规划》提出的“持续开展全民终身学习活动周，倡导全民阅读”要求，按照《教育部办公厅关于举办2019年全民终身学习活动周的通知》精神和安徽省教育厅年度重点工作安排，现就开展2019年安徽省全民终身学习活动周（以下简称活动周）有关事项通知如下：</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一、主题和时间</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（一）主题：推动全民终身学习，加快建设学习大国。</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（二）时间：2019年全民终身学习活动周全省总开幕式拟定于10月下旬或11月上旬在亳州市举行（具体事宜另行通知）。各地活动周举办时间要结合当地实际，在全省总开幕式前后一个月内自行安排。</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二、活动内容</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（一）推动社区广泛开展全民学习活动</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面向广大城乡社区居民，特别是老年人等重点群体，开展讲座、培训、观摩、座谈等多种形式的学习宣传活动，组织社区居民多参加一次主题学习活动；鼓励图书馆、科技馆、文化馆、博物馆和体育场馆等公共场馆开展“学习开放日”“主题活动日”“专题讲座”等活动，提供学习服务，组织社区居民多参加一次文化艺术或学习体验活动；鼓励农村基层综合性文化服务中心、农家书屋、农技推广站等机构，面向农村社区开展宣讲、咨询和培训服务，组织农村村民多参加一次学习培训活动。</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（二）推动教育资源向社区开放</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动员组织有条件的普通高校、职业院校、开放大学、成人学校、社区学校、老年大学、科普学校和其他社会教育机构积极参与活动周，发挥场地、设备设施、教学资源、师资优势，就近面向城乡社区居民开展多种形式的学习活动，参与社区老年教育，开放数字化资源及服务。</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（三）推动全民阅读，建设书香安徽</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    鼓励机关、企事业单位、社区、社会组织，以社会主义核心价值观、传统文化、科学技术等为内容，通过开展好书推荐、好书诵读、数字化阅读、书友会、书香之家等学习宣传活动，组织社区居民多读一本书，推动全民阅读。</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 （四）推动开展社区教育大讲堂</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围绕习近平新时代中国特色社会主义思想、党的十九大精神、社会主义核心价值观、国情教育、科学普及、百姓普法、公民素养、中华优秀传统文化、人文艺术、休闲娱乐、养生保健、医疗卫生、心理健康、运动健身、早期教育、家庭教育、代际沟通、生命教育，安全教育、家庭理财、智能生活、环境保护、乡村振兴、农民技术培训、创业再就业、职业技能提升等主题，组织专家学者，面向社区居民举办若干场社区教育大讲堂。</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（五）开展“百姓学习之星”“终身学习品牌项目”遴选认定和宣传展示活动</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一是组织开展“百姓学习之星”遴选认定和宣传展示活动，认真发掘全民终身学习的励志故事和典型人物，总结当地开展社区教育、老年教育、职工教育等各类成人继续教育的典型做法和经验。</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二是组织开展“终身学习品牌项目” 遴选认定和宣传展示活动，宣传展示各地大力发展老年教育、社区教育、职工教育、各类高校开展的继续教育、农村成人继续教育、农村职业教育与成人教育示范县建设、学习型城市建设等各类学习型组织建设、优质资源开放共享等方面的优秀工作案例和发展成果。</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在各地推荐的基础上，遴选产生省级“百姓学习之星”“终身学习品牌项目”，省级遴选工作由省职成教学会承办，具体工作方案见附件1。</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三、相关要求</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一）组织领导。全省活动周工作办公室设在安徽广播电视大学省社区教育研究指导中心，具体负责组织协调工作。活动周总开幕式由安徽省教育厅、安徽省职业与成人教育学会主办，亳州市教育局承办。届时邀请入选安徽省2019年“百姓学习之星”和“终身学习品牌项目”的个人和单位代表参加（具体事宜另行通知）。</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各地要结合“不忘初心，牢记使命”主题教育，紧贴人民群众需求和当地实际制订本地区活动周实施方案，要严格遵守中央八项规定精神和有关要求，节俭务实办活动，努力使活动周取得实效。</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二）工作机制。各级教育行政部门要将活动周的组织开展，作为学习型社会建设的重要抓手，不断完善制度，建立长效机制。各地国家级社区教育实验区、示范区，省级社区教育实验区、市级社区教育实验区都要举办活动周，其他县（市、区）要创造条件组织开展活动，力争区域全覆盖。</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三）宣传工作。各地要结合庆祝新中国成立70周年，加大活动周宣传力度，积极联系当地新闻媒体做好宣传工作，营造全民学习氛围，引导更多的群众参与终身学习。同时，将活动宣传材料发至省社区教育研究指导中心。省电大要依托“安徽全民终身学习网”与中国社区教育网、全民终身学习活动周官方网站链接，及时将我省举办活动周的有关动态、典型案例推送到全民终身学习活动周官方网站，并同步在安徽省全民终身学习平台及微信端进行广泛宣传展示。参与教育部举办的“教育资源进社区网上博览会”，录播网上“社区教育大讲堂”视频，开设网上“社区教育大讲堂”。</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四）发布活动周期间活动安排。各地要将活动周期间开展的咨询培训服务、社区教育大讲堂、市民学习体验等系列活动项目的名称、内容、时间、地点及组织单位向社会公布，最大限度满足不同社区居民的学习需求。</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四、其他事项</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（一）全省“百姓学习之星”“终身学习品牌项目”推荐材料（文字、视频、图片、教学资源）请于9月3日前报送。</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（二）社区教育大讲堂专题目录（包括主题、时间、地点、参与方式、内容简介、主讲人姓名等信息），请于9月3日前报送（各地根据实际情况报送1个“大讲堂”活动案例）。</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三）各市、直管县《2019年活动周工作实施方案》，市、县（区）两级活动周的具体安排统一汇总（见附件2）和2019年全民终身学习活动周开幕式筹备情况表（见附件3），请于9月3日之前一并报送。省教育厅将汇总市、县（区）两级活动周的具体安排统一集中发布。</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（四）2019年活动周工作总结及《2019年全民终身学习活动周总结表》（见附件4）请于11月10日前报送。</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以上资料以电子版和纸质件盖章（PDF扫描也可）形式，统一报送至安徽广播电视大学省社区教育研究指导中心。</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联系人：</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        省社区研究指导中心：曹颖  </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        电话：18226162889；0551-63629735</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        邮箱：2771609859@qq.com</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        地址：合肥市包河区九华山路3号  邮编：230022</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        省教育厅职成处：汪德金</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        联系电话：0551-62827839；</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        邮箱wangdj@ahedu.gov.cn。</w:t>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rPr>
        <w:t>附件：</w:t>
      </w:r>
      <w:r>
        <w:rPr>
          <w:rFonts w:hint="eastAsia" w:ascii="微软雅黑" w:hAnsi="微软雅黑" w:eastAsia="微软雅黑" w:cs="微软雅黑"/>
          <w:color w:val="333333"/>
          <w:sz w:val="21"/>
          <w:szCs w:val="21"/>
          <w:u w:val="none"/>
          <w:bdr w:val="none" w:color="auto" w:sz="0" w:space="0"/>
        </w:rPr>
        <w:fldChar w:fldCharType="begin"/>
      </w:r>
      <w:r>
        <w:rPr>
          <w:rFonts w:hint="eastAsia" w:ascii="微软雅黑" w:hAnsi="微软雅黑" w:eastAsia="微软雅黑" w:cs="微软雅黑"/>
          <w:color w:val="333333"/>
          <w:sz w:val="21"/>
          <w:szCs w:val="21"/>
          <w:u w:val="none"/>
          <w:bdr w:val="none" w:color="auto" w:sz="0" w:space="0"/>
        </w:rPr>
        <w:instrText xml:space="preserve"> HYPERLINK "http://jyt.ah.gov.cn/uploads/file/20190821/20190821172244_18899.zip" \t "http://jyt.ah.gov.cn/30/view/_self" </w:instrText>
      </w:r>
      <w:r>
        <w:rPr>
          <w:rFonts w:hint="eastAsia" w:ascii="微软雅黑" w:hAnsi="微软雅黑" w:eastAsia="微软雅黑" w:cs="微软雅黑"/>
          <w:color w:val="333333"/>
          <w:sz w:val="21"/>
          <w:szCs w:val="21"/>
          <w:u w:val="none"/>
          <w:bdr w:val="none" w:color="auto" w:sz="0" w:space="0"/>
        </w:rPr>
        <w:fldChar w:fldCharType="separate"/>
      </w:r>
      <w:r>
        <w:rPr>
          <w:rStyle w:val="10"/>
          <w:rFonts w:hint="eastAsia" w:ascii="微软雅黑" w:hAnsi="微软雅黑" w:eastAsia="微软雅黑" w:cs="微软雅黑"/>
          <w:color w:val="333333"/>
          <w:sz w:val="21"/>
          <w:szCs w:val="21"/>
          <w:u w:val="none"/>
          <w:bdr w:val="none" w:color="auto" w:sz="0" w:space="0"/>
        </w:rPr>
        <w:t>1.2019年“皖新教育杯”全省“百姓学习之星”“终身学习品牌项目”遴选实施方案</w:t>
      </w:r>
      <w:r>
        <w:rPr>
          <w:rFonts w:hint="eastAsia" w:ascii="微软雅黑" w:hAnsi="微软雅黑" w:eastAsia="微软雅黑" w:cs="微软雅黑"/>
          <w:color w:val="333333"/>
          <w:sz w:val="21"/>
          <w:szCs w:val="21"/>
          <w:u w:val="none"/>
          <w:bdr w:val="none" w:color="auto" w:sz="0" w:space="0"/>
        </w:rPr>
        <w:fldChar w:fldCharType="end"/>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u w:val="none"/>
          <w:bdr w:val="none" w:color="auto" w:sz="0" w:space="0"/>
        </w:rPr>
        <w:fldChar w:fldCharType="begin"/>
      </w:r>
      <w:r>
        <w:rPr>
          <w:rFonts w:hint="eastAsia" w:ascii="微软雅黑" w:hAnsi="微软雅黑" w:eastAsia="微软雅黑" w:cs="微软雅黑"/>
          <w:color w:val="333333"/>
          <w:sz w:val="21"/>
          <w:szCs w:val="21"/>
          <w:u w:val="none"/>
          <w:bdr w:val="none" w:color="auto" w:sz="0" w:space="0"/>
        </w:rPr>
        <w:instrText xml:space="preserve"> HYPERLINK "http://jyt.ah.gov.cn/uploads/file/20190821/20190821172244_18899.zip" \t "http://jyt.ah.gov.cn/30/view/_self" </w:instrText>
      </w:r>
      <w:r>
        <w:rPr>
          <w:rFonts w:hint="eastAsia" w:ascii="微软雅黑" w:hAnsi="微软雅黑" w:eastAsia="微软雅黑" w:cs="微软雅黑"/>
          <w:color w:val="333333"/>
          <w:sz w:val="21"/>
          <w:szCs w:val="21"/>
          <w:u w:val="none"/>
          <w:bdr w:val="none" w:color="auto" w:sz="0" w:space="0"/>
        </w:rPr>
        <w:fldChar w:fldCharType="separate"/>
      </w:r>
      <w:r>
        <w:rPr>
          <w:rStyle w:val="10"/>
          <w:rFonts w:hint="eastAsia" w:ascii="微软雅黑" w:hAnsi="微软雅黑" w:eastAsia="微软雅黑" w:cs="微软雅黑"/>
          <w:color w:val="333333"/>
          <w:sz w:val="21"/>
          <w:szCs w:val="21"/>
          <w:u w:val="none"/>
          <w:bdr w:val="none" w:color="auto" w:sz="0" w:space="0"/>
        </w:rPr>
        <w:t>2.2019年全省全民终身学习活动周活动安排表</w:t>
      </w:r>
      <w:r>
        <w:rPr>
          <w:rFonts w:hint="eastAsia" w:ascii="微软雅黑" w:hAnsi="微软雅黑" w:eastAsia="微软雅黑" w:cs="微软雅黑"/>
          <w:color w:val="333333"/>
          <w:sz w:val="21"/>
          <w:szCs w:val="21"/>
          <w:u w:val="none"/>
          <w:bdr w:val="none" w:color="auto" w:sz="0" w:space="0"/>
        </w:rPr>
        <w:fldChar w:fldCharType="end"/>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u w:val="none"/>
          <w:bdr w:val="none" w:color="auto" w:sz="0" w:space="0"/>
        </w:rPr>
        <w:fldChar w:fldCharType="begin"/>
      </w:r>
      <w:r>
        <w:rPr>
          <w:rFonts w:hint="eastAsia" w:ascii="微软雅黑" w:hAnsi="微软雅黑" w:eastAsia="微软雅黑" w:cs="微软雅黑"/>
          <w:color w:val="333333"/>
          <w:sz w:val="21"/>
          <w:szCs w:val="21"/>
          <w:u w:val="none"/>
          <w:bdr w:val="none" w:color="auto" w:sz="0" w:space="0"/>
        </w:rPr>
        <w:instrText xml:space="preserve"> HYPERLINK "http://jyt.ah.gov.cn/uploads/file/20190821/20190821172244_18899.zip" \t "http://jyt.ah.gov.cn/30/view/_self" </w:instrText>
      </w:r>
      <w:r>
        <w:rPr>
          <w:rFonts w:hint="eastAsia" w:ascii="微软雅黑" w:hAnsi="微软雅黑" w:eastAsia="微软雅黑" w:cs="微软雅黑"/>
          <w:color w:val="333333"/>
          <w:sz w:val="21"/>
          <w:szCs w:val="21"/>
          <w:u w:val="none"/>
          <w:bdr w:val="none" w:color="auto" w:sz="0" w:space="0"/>
        </w:rPr>
        <w:fldChar w:fldCharType="separate"/>
      </w:r>
      <w:r>
        <w:rPr>
          <w:rStyle w:val="10"/>
          <w:rFonts w:hint="eastAsia" w:ascii="微软雅黑" w:hAnsi="微软雅黑" w:eastAsia="微软雅黑" w:cs="微软雅黑"/>
          <w:color w:val="333333"/>
          <w:sz w:val="21"/>
          <w:szCs w:val="21"/>
          <w:u w:val="none"/>
          <w:bdr w:val="none" w:color="auto" w:sz="0" w:space="0"/>
        </w:rPr>
        <w:t>3.2019年全民终身学习活动周开幕式筹备情况表</w:t>
      </w:r>
      <w:r>
        <w:rPr>
          <w:rFonts w:hint="eastAsia" w:ascii="微软雅黑" w:hAnsi="微软雅黑" w:eastAsia="微软雅黑" w:cs="微软雅黑"/>
          <w:color w:val="333333"/>
          <w:sz w:val="21"/>
          <w:szCs w:val="21"/>
          <w:u w:val="none"/>
          <w:bdr w:val="none" w:color="auto" w:sz="0" w:space="0"/>
        </w:rPr>
        <w:fldChar w:fldCharType="end"/>
      </w:r>
    </w:p>
    <w:p>
      <w:pPr>
        <w:pStyle w:val="3"/>
        <w:keepNext w:val="0"/>
        <w:keepLines w:val="0"/>
        <w:widowControl/>
        <w:suppressLineNumbers w:val="0"/>
        <w:spacing w:line="23" w:lineRule="atLeast"/>
        <w:ind w:left="0" w:firstLine="420"/>
        <w:jc w:val="left"/>
      </w:pPr>
      <w:r>
        <w:rPr>
          <w:rFonts w:hint="eastAsia" w:ascii="微软雅黑" w:hAnsi="微软雅黑" w:eastAsia="微软雅黑" w:cs="微软雅黑"/>
          <w:color w:val="333333"/>
          <w:sz w:val="21"/>
          <w:szCs w:val="21"/>
          <w:u w:val="none"/>
          <w:bdr w:val="none" w:color="auto" w:sz="0" w:space="0"/>
        </w:rPr>
        <w:fldChar w:fldCharType="begin"/>
      </w:r>
      <w:r>
        <w:rPr>
          <w:rFonts w:hint="eastAsia" w:ascii="微软雅黑" w:hAnsi="微软雅黑" w:eastAsia="微软雅黑" w:cs="微软雅黑"/>
          <w:color w:val="333333"/>
          <w:sz w:val="21"/>
          <w:szCs w:val="21"/>
          <w:u w:val="none"/>
          <w:bdr w:val="none" w:color="auto" w:sz="0" w:space="0"/>
        </w:rPr>
        <w:instrText xml:space="preserve"> HYPERLINK "http://jyt.ah.gov.cn/uploads/file/20190821/20190821172244_18899.zip" \t "http://jyt.ah.gov.cn/30/view/_self" </w:instrText>
      </w:r>
      <w:r>
        <w:rPr>
          <w:rFonts w:hint="eastAsia" w:ascii="微软雅黑" w:hAnsi="微软雅黑" w:eastAsia="微软雅黑" w:cs="微软雅黑"/>
          <w:color w:val="333333"/>
          <w:sz w:val="21"/>
          <w:szCs w:val="21"/>
          <w:u w:val="none"/>
          <w:bdr w:val="none" w:color="auto" w:sz="0" w:space="0"/>
        </w:rPr>
        <w:fldChar w:fldCharType="separate"/>
      </w:r>
      <w:r>
        <w:rPr>
          <w:rStyle w:val="10"/>
          <w:rFonts w:hint="eastAsia" w:ascii="微软雅黑" w:hAnsi="微软雅黑" w:eastAsia="微软雅黑" w:cs="微软雅黑"/>
          <w:color w:val="333333"/>
          <w:sz w:val="21"/>
          <w:szCs w:val="21"/>
          <w:u w:val="none"/>
          <w:bdr w:val="none" w:color="auto" w:sz="0" w:space="0"/>
        </w:rPr>
        <w:t>4.2019年全民终身学习活动周总结表</w:t>
      </w:r>
      <w:r>
        <w:rPr>
          <w:rFonts w:hint="eastAsia" w:ascii="微软雅黑" w:hAnsi="微软雅黑" w:eastAsia="微软雅黑" w:cs="微软雅黑"/>
          <w:color w:val="333333"/>
          <w:sz w:val="21"/>
          <w:szCs w:val="21"/>
          <w:u w:val="none"/>
          <w:bdr w:val="none" w:color="auto" w:sz="0" w:space="0"/>
        </w:rPr>
        <w:fldChar w:fldCharType="end"/>
      </w:r>
    </w:p>
    <w:p>
      <w:pPr>
        <w:pStyle w:val="3"/>
        <w:keepNext w:val="0"/>
        <w:keepLines w:val="0"/>
        <w:widowControl/>
        <w:suppressLineNumbers w:val="0"/>
        <w:spacing w:line="23" w:lineRule="atLeast"/>
        <w:ind w:left="0" w:firstLine="420"/>
        <w:jc w:val="right"/>
      </w:pPr>
      <w:r>
        <w:rPr>
          <w:rFonts w:hint="eastAsia" w:ascii="微软雅黑" w:hAnsi="微软雅黑" w:eastAsia="微软雅黑" w:cs="微软雅黑"/>
          <w:color w:val="333333"/>
          <w:sz w:val="21"/>
          <w:szCs w:val="21"/>
        </w:rPr>
        <w:t>安徽省教育厅</w:t>
      </w:r>
    </w:p>
    <w:p>
      <w:pPr>
        <w:pStyle w:val="3"/>
        <w:keepNext w:val="0"/>
        <w:keepLines w:val="0"/>
        <w:widowControl/>
        <w:suppressLineNumbers w:val="0"/>
        <w:spacing w:line="23" w:lineRule="atLeast"/>
        <w:ind w:left="0" w:firstLine="420"/>
        <w:jc w:val="right"/>
      </w:pPr>
      <w:r>
        <w:rPr>
          <w:rFonts w:hint="eastAsia" w:ascii="微软雅黑" w:hAnsi="微软雅黑" w:eastAsia="微软雅黑" w:cs="微软雅黑"/>
          <w:color w:val="333333"/>
          <w:sz w:val="21"/>
          <w:szCs w:val="21"/>
        </w:rPr>
        <w:t>                                 2019年8月21日</w:t>
      </w:r>
    </w:p>
    <w:p>
      <w:bookmarkStart w:id="0" w:name="_GoBack"/>
      <w:bookmarkEnd w:id="0"/>
    </w:p>
    <w:p>
      <w:pPr>
        <w:rPr>
          <w:rFonts w:hint="default"/>
          <w:lang w:val="en-US"/>
        </w:rPr>
      </w:pPr>
      <w: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lang w:val="en-US"/>
        </w:rPr>
        <w:instrText xml:space="preserve">ADDIN CNKISM.UserStyle</w:instrText>
      </w:r>
      <w:r>
        <w:fldChar w:fldCharType="separate"/>
      </w:r>
      <w:r>
        <w:fldChar w:fldCharType="end"/>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华文中宋">
    <w:panose1 w:val="02010600040101010101"/>
    <w:charset w:val="86"/>
    <w:family w:val="auto"/>
    <w:pitch w:val="default"/>
    <w:sig w:usb0="00000287" w:usb1="080F0000" w:usb2="00000000" w:usb3="00000000" w:csb0="0004009F" w:csb1="DFD7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F86B23"/>
    <w:rsid w:val="79965D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kern w:val="44"/>
      <w:sz w:val="42"/>
      <w:szCs w:val="42"/>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color w:val="333333"/>
      <w:u w:val="none"/>
      <w:bdr w:val="none" w:color="auto" w:sz="0" w:space="0"/>
    </w:rPr>
  </w:style>
  <w:style w:type="character" w:styleId="8">
    <w:name w:val="HTML Definition"/>
    <w:basedOn w:val="5"/>
    <w:uiPriority w:val="0"/>
    <w:rPr>
      <w:i/>
      <w:bdr w:val="none" w:color="auto" w:sz="0" w:space="0"/>
    </w:rPr>
  </w:style>
  <w:style w:type="character" w:styleId="9">
    <w:name w:val="HTML Acronym"/>
    <w:basedOn w:val="5"/>
    <w:uiPriority w:val="0"/>
    <w:rPr>
      <w:bdr w:val="none" w:color="auto" w:sz="0" w:space="0"/>
    </w:rPr>
  </w:style>
  <w:style w:type="character" w:styleId="10">
    <w:name w:val="Hyperlink"/>
    <w:basedOn w:val="5"/>
    <w:uiPriority w:val="0"/>
    <w:rPr>
      <w:color w:val="333333"/>
      <w:u w:val="none"/>
      <w:bdr w:val="none" w:color="auto" w:sz="0" w:space="0"/>
    </w:rPr>
  </w:style>
  <w:style w:type="character" w:styleId="11">
    <w:name w:val="HTML Code"/>
    <w:basedOn w:val="5"/>
    <w:uiPriority w:val="0"/>
    <w:rPr>
      <w:rFonts w:hint="default" w:ascii="monospace" w:hAnsi="monospace" w:eastAsia="monospace" w:cs="monospace"/>
      <w:sz w:val="21"/>
      <w:szCs w:val="21"/>
    </w:rPr>
  </w:style>
  <w:style w:type="character" w:styleId="12">
    <w:name w:val="HTML Keyboard"/>
    <w:basedOn w:val="5"/>
    <w:uiPriority w:val="0"/>
    <w:rPr>
      <w:rFonts w:hint="default" w:ascii="monospace" w:hAnsi="monospace" w:eastAsia="monospace" w:cs="monospace"/>
      <w:sz w:val="21"/>
      <w:szCs w:val="21"/>
    </w:rPr>
  </w:style>
  <w:style w:type="character" w:styleId="13">
    <w:name w:val="HTML Sample"/>
    <w:basedOn w:val="5"/>
    <w:uiPriority w:val="0"/>
    <w:rPr>
      <w:rFonts w:ascii="monospace" w:hAnsi="monospace" w:eastAsia="monospace" w:cs="monospace"/>
      <w:sz w:val="21"/>
      <w:szCs w:val="21"/>
    </w:rPr>
  </w:style>
  <w:style w:type="character" w:customStyle="1" w:styleId="14">
    <w:name w:val="u-sub"/>
    <w:basedOn w:val="5"/>
    <w:uiPriority w:val="0"/>
    <w:rPr>
      <w:color w:val="FFFFFF"/>
      <w:shd w:val="clear" w:fill="0061B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伊缘</cp:lastModifiedBy>
  <dcterms:modified xsi:type="dcterms:W3CDTF">2020-01-03T07:14:54Z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