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F4" w:rsidRDefault="00730F02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中国共产党思想理论资源数据库</w:t>
      </w:r>
    </w:p>
    <w:p w:rsidR="00552EF4" w:rsidRPr="004661A8" w:rsidRDefault="00730F02" w:rsidP="004661A8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正式开通通知</w:t>
      </w:r>
    </w:p>
    <w:p w:rsidR="00552EF4" w:rsidRDefault="00730F02" w:rsidP="004661A8">
      <w:pPr>
        <w:spacing w:line="36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中</w:t>
      </w:r>
      <w:r>
        <w:rPr>
          <w:rFonts w:asciiTheme="minorEastAsia" w:hAnsiTheme="minorEastAsia" w:cs="宋体"/>
          <w:kern w:val="0"/>
          <w:szCs w:val="21"/>
        </w:rPr>
        <w:t>国</w:t>
      </w:r>
      <w:r>
        <w:rPr>
          <w:rFonts w:asciiTheme="minorEastAsia" w:hAnsiTheme="minorEastAsia" w:cs="宋体"/>
          <w:kern w:val="0"/>
          <w:szCs w:val="21"/>
        </w:rPr>
        <w:t>共产党思想理论资源数据库，在中央领导同志的亲切关怀和中宣部、新闻出版广电总局的有力指导下，由人民出版社开发建成，被党政干部和专家学者称为</w:t>
      </w:r>
      <w:r>
        <w:rPr>
          <w:rFonts w:asciiTheme="minorEastAsia" w:hAnsiTheme="minorEastAsia" w:cs="宋体"/>
          <w:kern w:val="0"/>
          <w:szCs w:val="21"/>
        </w:rPr>
        <w:t>"</w:t>
      </w:r>
      <w:r>
        <w:rPr>
          <w:rFonts w:asciiTheme="minorEastAsia" w:hAnsiTheme="minorEastAsia" w:cs="宋体"/>
          <w:kern w:val="0"/>
          <w:szCs w:val="21"/>
        </w:rPr>
        <w:t>用科学技术传播中国化马克思主义的重大创新工程</w:t>
      </w:r>
      <w:r>
        <w:rPr>
          <w:rFonts w:asciiTheme="minorEastAsia" w:hAnsiTheme="minorEastAsia" w:cs="宋体"/>
          <w:kern w:val="0"/>
          <w:szCs w:val="21"/>
        </w:rPr>
        <w:t>"</w:t>
      </w:r>
      <w:r>
        <w:rPr>
          <w:rFonts w:asciiTheme="minorEastAsia" w:hAnsiTheme="minorEastAsia" w:cs="宋体"/>
          <w:kern w:val="0"/>
          <w:szCs w:val="21"/>
        </w:rPr>
        <w:t>。目前收入图书分为</w:t>
      </w:r>
      <w:r>
        <w:rPr>
          <w:rFonts w:asciiTheme="minorEastAsia" w:hAnsiTheme="minorEastAsia" w:cs="宋体"/>
          <w:kern w:val="0"/>
          <w:szCs w:val="21"/>
        </w:rPr>
        <w:t>1</w:t>
      </w:r>
      <w:r>
        <w:rPr>
          <w:rFonts w:asciiTheme="minorEastAsia" w:hAnsiTheme="minorEastAsia" w:cs="宋体" w:hint="eastAsia"/>
          <w:kern w:val="0"/>
          <w:szCs w:val="21"/>
        </w:rPr>
        <w:t>2</w:t>
      </w:r>
      <w:r>
        <w:rPr>
          <w:rFonts w:asciiTheme="minorEastAsia" w:hAnsiTheme="minorEastAsia" w:cs="宋体"/>
          <w:kern w:val="0"/>
          <w:szCs w:val="21"/>
        </w:rPr>
        <w:t>个子库，</w:t>
      </w:r>
      <w:r>
        <w:rPr>
          <w:rFonts w:asciiTheme="minorEastAsia" w:hAnsiTheme="minorEastAsia" w:cs="宋体"/>
          <w:kern w:val="0"/>
          <w:szCs w:val="21"/>
        </w:rPr>
        <w:t>1</w:t>
      </w:r>
      <w:r>
        <w:rPr>
          <w:rFonts w:asciiTheme="minorEastAsia" w:hAnsiTheme="minorEastAsia" w:cs="宋体" w:hint="eastAsia"/>
          <w:kern w:val="0"/>
          <w:szCs w:val="21"/>
        </w:rPr>
        <w:t>1</w:t>
      </w:r>
      <w:r>
        <w:rPr>
          <w:rFonts w:asciiTheme="minorEastAsia" w:hAnsiTheme="minorEastAsia" w:cs="宋体"/>
          <w:kern w:val="0"/>
          <w:szCs w:val="21"/>
        </w:rPr>
        <w:t>000</w:t>
      </w:r>
      <w:r>
        <w:rPr>
          <w:rFonts w:asciiTheme="minorEastAsia" w:hAnsiTheme="minorEastAsia" w:cs="宋体"/>
          <w:kern w:val="0"/>
          <w:szCs w:val="21"/>
        </w:rPr>
        <w:t>多册、</w:t>
      </w:r>
      <w:r>
        <w:rPr>
          <w:rFonts w:asciiTheme="minorEastAsia" w:hAnsiTheme="minorEastAsia" w:cs="宋体"/>
          <w:kern w:val="0"/>
          <w:szCs w:val="21"/>
        </w:rPr>
        <w:t>7000</w:t>
      </w:r>
      <w:r>
        <w:rPr>
          <w:rFonts w:asciiTheme="minorEastAsia" w:hAnsiTheme="minorEastAsia" w:cs="宋体"/>
          <w:kern w:val="0"/>
          <w:szCs w:val="21"/>
        </w:rPr>
        <w:t>多万个知识点。主要特色如下：</w:t>
      </w:r>
    </w:p>
    <w:p w:rsidR="00552EF4" w:rsidRDefault="00730F02">
      <w:pPr>
        <w:spacing w:line="36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特色</w:t>
      </w:r>
      <w:proofErr w:type="gramStart"/>
      <w:r>
        <w:rPr>
          <w:rFonts w:asciiTheme="minorEastAsia" w:hAnsiTheme="minorEastAsia" w:cs="宋体"/>
          <w:kern w:val="0"/>
          <w:szCs w:val="21"/>
        </w:rPr>
        <w:t>一</w:t>
      </w:r>
      <w:proofErr w:type="gramEnd"/>
      <w:r>
        <w:rPr>
          <w:rFonts w:asciiTheme="minorEastAsia" w:hAnsiTheme="minorEastAsia" w:cs="宋体"/>
          <w:kern w:val="0"/>
          <w:szCs w:val="21"/>
        </w:rPr>
        <w:t>：内容系统，实现了</w:t>
      </w:r>
      <w:r>
        <w:rPr>
          <w:rFonts w:asciiTheme="minorEastAsia" w:hAnsiTheme="minorEastAsia" w:cs="宋体"/>
          <w:kern w:val="0"/>
          <w:szCs w:val="21"/>
        </w:rPr>
        <w:t>"</w:t>
      </w:r>
      <w:r>
        <w:rPr>
          <w:rFonts w:asciiTheme="minorEastAsia" w:hAnsiTheme="minorEastAsia" w:cs="宋体"/>
          <w:kern w:val="0"/>
          <w:szCs w:val="21"/>
        </w:rPr>
        <w:t>五个全覆盖</w:t>
      </w:r>
      <w:r>
        <w:rPr>
          <w:rFonts w:asciiTheme="minorEastAsia" w:hAnsiTheme="minorEastAsia" w:cs="宋体"/>
          <w:kern w:val="0"/>
          <w:szCs w:val="21"/>
        </w:rPr>
        <w:t>"</w:t>
      </w:r>
      <w:r>
        <w:rPr>
          <w:rFonts w:asciiTheme="minorEastAsia" w:hAnsiTheme="minorEastAsia" w:cs="宋体"/>
          <w:kern w:val="0"/>
          <w:szCs w:val="21"/>
        </w:rPr>
        <w:t>。完整系统收入了党的思想理论主要著作文献，内容覆盖我国出版的所有马列经典著作；</w:t>
      </w:r>
      <w:proofErr w:type="gramStart"/>
      <w:r>
        <w:rPr>
          <w:rFonts w:asciiTheme="minorEastAsia" w:hAnsiTheme="minorEastAsia" w:cs="宋体"/>
          <w:kern w:val="0"/>
          <w:szCs w:val="21"/>
        </w:rPr>
        <w:t>覆盖党</w:t>
      </w:r>
      <w:proofErr w:type="gramEnd"/>
      <w:r>
        <w:rPr>
          <w:rFonts w:asciiTheme="minorEastAsia" w:hAnsiTheme="minorEastAsia" w:cs="宋体"/>
          <w:kern w:val="0"/>
          <w:szCs w:val="21"/>
        </w:rPr>
        <w:t>和国家主要领导人所有著作；覆盖公开发表的所有中央文件文献；覆盖国家所有法律法规；</w:t>
      </w:r>
      <w:proofErr w:type="gramStart"/>
      <w:r>
        <w:rPr>
          <w:rFonts w:asciiTheme="minorEastAsia" w:hAnsiTheme="minorEastAsia" w:cs="宋体"/>
          <w:kern w:val="0"/>
          <w:szCs w:val="21"/>
        </w:rPr>
        <w:t>覆盖党</w:t>
      </w:r>
      <w:proofErr w:type="gramEnd"/>
      <w:r>
        <w:rPr>
          <w:rFonts w:asciiTheme="minorEastAsia" w:hAnsiTheme="minorEastAsia" w:cs="宋体"/>
          <w:kern w:val="0"/>
          <w:szCs w:val="21"/>
        </w:rPr>
        <w:t>的思想理论领域所有知识点。还有代表性收入了大量研究性著作、党史和国际共运史著作、重要人物资料，以及革命战争年代出版的部分重要图书等。</w:t>
      </w:r>
    </w:p>
    <w:p w:rsidR="00552EF4" w:rsidRDefault="00730F02">
      <w:pPr>
        <w:spacing w:line="36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特色二：查询功能先进，开创了</w:t>
      </w:r>
      <w:r>
        <w:rPr>
          <w:rFonts w:asciiTheme="minorEastAsia" w:hAnsiTheme="minorEastAsia" w:cs="宋体"/>
          <w:kern w:val="0"/>
          <w:szCs w:val="21"/>
        </w:rPr>
        <w:t>"</w:t>
      </w:r>
      <w:r>
        <w:rPr>
          <w:rFonts w:asciiTheme="minorEastAsia" w:hAnsiTheme="minorEastAsia" w:cs="宋体"/>
          <w:kern w:val="0"/>
          <w:szCs w:val="21"/>
        </w:rPr>
        <w:t>知识点阅读</w:t>
      </w:r>
      <w:r>
        <w:rPr>
          <w:rFonts w:asciiTheme="minorEastAsia" w:hAnsiTheme="minorEastAsia" w:cs="宋体"/>
          <w:kern w:val="0"/>
          <w:szCs w:val="21"/>
        </w:rPr>
        <w:t>"</w:t>
      </w:r>
      <w:r>
        <w:rPr>
          <w:rFonts w:asciiTheme="minorEastAsia" w:hAnsiTheme="minorEastAsia" w:cs="宋体"/>
          <w:kern w:val="0"/>
          <w:szCs w:val="21"/>
        </w:rPr>
        <w:t>的新形式。人民出版社自主研发的语义查询、引文比对、模糊</w:t>
      </w:r>
      <w:proofErr w:type="gramStart"/>
      <w:r>
        <w:rPr>
          <w:rFonts w:asciiTheme="minorEastAsia" w:hAnsiTheme="minorEastAsia" w:cs="宋体"/>
          <w:kern w:val="0"/>
          <w:szCs w:val="21"/>
        </w:rPr>
        <w:t>找句特色</w:t>
      </w:r>
      <w:proofErr w:type="gramEnd"/>
      <w:r>
        <w:rPr>
          <w:rFonts w:asciiTheme="minorEastAsia" w:hAnsiTheme="minorEastAsia" w:cs="宋体"/>
          <w:kern w:val="0"/>
          <w:szCs w:val="21"/>
        </w:rPr>
        <w:t>网络工具，获得王</w:t>
      </w:r>
      <w:r>
        <w:rPr>
          <w:rFonts w:asciiTheme="minorEastAsia" w:hAnsiTheme="minorEastAsia" w:cs="宋体"/>
          <w:kern w:val="0"/>
          <w:szCs w:val="21"/>
        </w:rPr>
        <w:t>选新闻科技一等奖。实现了文献检索方式从传统的篇目、章节检索到知识点检索的飞跃，使文献内容可以完全以知识点的形式展现，以</w:t>
      </w:r>
      <w:r>
        <w:rPr>
          <w:rFonts w:asciiTheme="minorEastAsia" w:hAnsiTheme="minorEastAsia" w:cs="宋体"/>
          <w:kern w:val="0"/>
          <w:szCs w:val="21"/>
        </w:rPr>
        <w:t>"</w:t>
      </w:r>
      <w:r>
        <w:rPr>
          <w:rFonts w:asciiTheme="minorEastAsia" w:hAnsiTheme="minorEastAsia" w:cs="宋体"/>
          <w:kern w:val="0"/>
          <w:szCs w:val="21"/>
        </w:rPr>
        <w:t>大海捞针</w:t>
      </w:r>
      <w:r>
        <w:rPr>
          <w:rFonts w:asciiTheme="minorEastAsia" w:hAnsiTheme="minorEastAsia" w:cs="宋体"/>
          <w:kern w:val="0"/>
          <w:szCs w:val="21"/>
        </w:rPr>
        <w:t>"</w:t>
      </w:r>
      <w:r>
        <w:rPr>
          <w:rFonts w:asciiTheme="minorEastAsia" w:hAnsiTheme="minorEastAsia" w:cs="宋体"/>
          <w:kern w:val="0"/>
          <w:szCs w:val="21"/>
        </w:rPr>
        <w:t>的方式获取。这些工具可以将入库作品全部加以主题性碎片化，以无穷变幻的一串串知识点（具有一定主题的语段）的形式提供给读者，引领读者超越</w:t>
      </w:r>
      <w:r>
        <w:rPr>
          <w:rFonts w:asciiTheme="minorEastAsia" w:hAnsiTheme="minorEastAsia" w:cs="宋体"/>
          <w:kern w:val="0"/>
          <w:szCs w:val="21"/>
        </w:rPr>
        <w:t>"</w:t>
      </w:r>
      <w:r>
        <w:rPr>
          <w:rFonts w:asciiTheme="minorEastAsia" w:hAnsiTheme="minorEastAsia" w:cs="宋体"/>
          <w:kern w:val="0"/>
          <w:szCs w:val="21"/>
        </w:rPr>
        <w:t>一本一篇</w:t>
      </w:r>
      <w:r>
        <w:rPr>
          <w:rFonts w:asciiTheme="minorEastAsia" w:hAnsiTheme="minorEastAsia" w:cs="宋体"/>
          <w:kern w:val="0"/>
          <w:szCs w:val="21"/>
        </w:rPr>
        <w:t>"</w:t>
      </w:r>
      <w:r>
        <w:rPr>
          <w:rFonts w:asciiTheme="minorEastAsia" w:hAnsiTheme="minorEastAsia" w:cs="宋体"/>
          <w:kern w:val="0"/>
          <w:szCs w:val="21"/>
        </w:rPr>
        <w:t>地阅读的局限，感受阅读方式变革给读书求知带来的神奇效果。</w:t>
      </w:r>
    </w:p>
    <w:p w:rsidR="00552EF4" w:rsidRDefault="00730F02">
      <w:pPr>
        <w:spacing w:line="36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特色三：图书内容规范性、权威性强，电子书达到引用标准。数据库以经典著作、重要文件文献、法律法规、学术名著为核心内容，图书主要由人民出版社等著名出版机构出版，编校质量高。图书数字化采</w:t>
      </w:r>
      <w:r>
        <w:rPr>
          <w:rFonts w:asciiTheme="minorEastAsia" w:hAnsiTheme="minorEastAsia" w:cs="宋体"/>
          <w:kern w:val="0"/>
          <w:szCs w:val="21"/>
        </w:rPr>
        <w:t>用三万分之一的差错率标准进行校对，保留了纸质图书的原版原式。</w:t>
      </w:r>
    </w:p>
    <w:p w:rsidR="00552EF4" w:rsidRDefault="00730F02">
      <w:pPr>
        <w:spacing w:line="36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此外，对于本系统收录的部分图书，如</w:t>
      </w:r>
      <w:r>
        <w:rPr>
          <w:rFonts w:asciiTheme="minorEastAsia" w:hAnsiTheme="minorEastAsia" w:cs="宋体"/>
          <w:kern w:val="0"/>
          <w:szCs w:val="21"/>
        </w:rPr>
        <w:t>“</w:t>
      </w:r>
      <w:r>
        <w:rPr>
          <w:rFonts w:asciiTheme="minorEastAsia" w:hAnsiTheme="minorEastAsia" w:cs="宋体"/>
          <w:kern w:val="0"/>
          <w:szCs w:val="21"/>
        </w:rPr>
        <w:t>文革</w:t>
      </w:r>
      <w:r>
        <w:rPr>
          <w:rFonts w:asciiTheme="minorEastAsia" w:hAnsiTheme="minorEastAsia" w:cs="宋体"/>
          <w:kern w:val="0"/>
          <w:szCs w:val="21"/>
        </w:rPr>
        <w:t>”</w:t>
      </w:r>
      <w:r>
        <w:rPr>
          <w:rFonts w:asciiTheme="minorEastAsia" w:hAnsiTheme="minorEastAsia" w:cs="宋体"/>
          <w:kern w:val="0"/>
          <w:szCs w:val="21"/>
        </w:rPr>
        <w:t>时期出版的图书、国际共运史的图书、解放前出版的图书以及其他部分图书，由于时代的变迁和出版政策、环境的改变，目前对书中人物和事件等的评价有了较大变化。为了便于读者客观地了解当时的出版概况和历史面貌，本数据库对书中内容没做任何改变，仅供读者在学习和研究时参考。</w:t>
      </w:r>
    </w:p>
    <w:p w:rsidR="00552EF4" w:rsidRDefault="00730F02">
      <w:pPr>
        <w:spacing w:line="36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历史知识库和哲学知识库为扩展库，不属于中国共产党思想理论资源数据库范畴。</w:t>
      </w:r>
      <w:bookmarkStart w:id="0" w:name="_GoBack"/>
      <w:bookmarkEnd w:id="0"/>
    </w:p>
    <w:p w:rsidR="00552EF4" w:rsidRDefault="00552EF4">
      <w:pPr>
        <w:spacing w:line="360" w:lineRule="auto"/>
        <w:rPr>
          <w:rFonts w:asciiTheme="minorEastAsia" w:hAnsiTheme="minorEastAsia" w:cs="宋体"/>
          <w:kern w:val="0"/>
          <w:szCs w:val="21"/>
        </w:rPr>
      </w:pPr>
    </w:p>
    <w:sectPr w:rsidR="00552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02" w:rsidRDefault="00730F02" w:rsidP="004661A8">
      <w:r>
        <w:separator/>
      </w:r>
    </w:p>
  </w:endnote>
  <w:endnote w:type="continuationSeparator" w:id="0">
    <w:p w:rsidR="00730F02" w:rsidRDefault="00730F02" w:rsidP="0046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8" w:rsidRDefault="004661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8" w:rsidRDefault="004661A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8" w:rsidRDefault="004661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02" w:rsidRDefault="00730F02" w:rsidP="004661A8">
      <w:r>
        <w:separator/>
      </w:r>
    </w:p>
  </w:footnote>
  <w:footnote w:type="continuationSeparator" w:id="0">
    <w:p w:rsidR="00730F02" w:rsidRDefault="00730F02" w:rsidP="0046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8" w:rsidRDefault="004661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8" w:rsidRDefault="004661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8" w:rsidRDefault="004661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E6"/>
    <w:rsid w:val="00001773"/>
    <w:rsid w:val="00007361"/>
    <w:rsid w:val="0000774E"/>
    <w:rsid w:val="000105A3"/>
    <w:rsid w:val="00012FEA"/>
    <w:rsid w:val="00025C5D"/>
    <w:rsid w:val="00032BDB"/>
    <w:rsid w:val="00051187"/>
    <w:rsid w:val="00056D9E"/>
    <w:rsid w:val="00066DA6"/>
    <w:rsid w:val="000745D2"/>
    <w:rsid w:val="00085A3F"/>
    <w:rsid w:val="00086A37"/>
    <w:rsid w:val="00090825"/>
    <w:rsid w:val="000937A9"/>
    <w:rsid w:val="00094CCB"/>
    <w:rsid w:val="000A10D6"/>
    <w:rsid w:val="000B4AB5"/>
    <w:rsid w:val="000B70F6"/>
    <w:rsid w:val="000D3932"/>
    <w:rsid w:val="000D5B8D"/>
    <w:rsid w:val="000E6977"/>
    <w:rsid w:val="00100C1E"/>
    <w:rsid w:val="00116424"/>
    <w:rsid w:val="001418FB"/>
    <w:rsid w:val="00141FFC"/>
    <w:rsid w:val="00182DD0"/>
    <w:rsid w:val="00196CA1"/>
    <w:rsid w:val="00197B8D"/>
    <w:rsid w:val="001B0959"/>
    <w:rsid w:val="001B6C5D"/>
    <w:rsid w:val="001C1148"/>
    <w:rsid w:val="001D6131"/>
    <w:rsid w:val="001D64F3"/>
    <w:rsid w:val="001E6111"/>
    <w:rsid w:val="001E6AB1"/>
    <w:rsid w:val="001E7DAF"/>
    <w:rsid w:val="001F0710"/>
    <w:rsid w:val="002044FB"/>
    <w:rsid w:val="00224C26"/>
    <w:rsid w:val="00224F69"/>
    <w:rsid w:val="0024360F"/>
    <w:rsid w:val="00257029"/>
    <w:rsid w:val="0026147B"/>
    <w:rsid w:val="002752D6"/>
    <w:rsid w:val="00284DD4"/>
    <w:rsid w:val="00287812"/>
    <w:rsid w:val="00287F69"/>
    <w:rsid w:val="002A4A7E"/>
    <w:rsid w:val="002A79E6"/>
    <w:rsid w:val="002B3D9C"/>
    <w:rsid w:val="002C0874"/>
    <w:rsid w:val="002C6625"/>
    <w:rsid w:val="002D5D3B"/>
    <w:rsid w:val="002D77A2"/>
    <w:rsid w:val="003103D2"/>
    <w:rsid w:val="00323C11"/>
    <w:rsid w:val="00341167"/>
    <w:rsid w:val="003429F4"/>
    <w:rsid w:val="003453A9"/>
    <w:rsid w:val="003513EF"/>
    <w:rsid w:val="00352DEF"/>
    <w:rsid w:val="0036286F"/>
    <w:rsid w:val="003716A3"/>
    <w:rsid w:val="003831B7"/>
    <w:rsid w:val="00387342"/>
    <w:rsid w:val="003A7E8A"/>
    <w:rsid w:val="003B7135"/>
    <w:rsid w:val="004044B8"/>
    <w:rsid w:val="004070FD"/>
    <w:rsid w:val="00407458"/>
    <w:rsid w:val="00414EAA"/>
    <w:rsid w:val="00416E40"/>
    <w:rsid w:val="0043580B"/>
    <w:rsid w:val="00452272"/>
    <w:rsid w:val="00461B57"/>
    <w:rsid w:val="00466019"/>
    <w:rsid w:val="004661A8"/>
    <w:rsid w:val="00472C3C"/>
    <w:rsid w:val="00494D5E"/>
    <w:rsid w:val="004A33C3"/>
    <w:rsid w:val="004B2AAC"/>
    <w:rsid w:val="004C1081"/>
    <w:rsid w:val="004D43C9"/>
    <w:rsid w:val="004D50D9"/>
    <w:rsid w:val="004F4634"/>
    <w:rsid w:val="004F4AF1"/>
    <w:rsid w:val="00514011"/>
    <w:rsid w:val="005229DF"/>
    <w:rsid w:val="00535AF3"/>
    <w:rsid w:val="00552EF4"/>
    <w:rsid w:val="005538C0"/>
    <w:rsid w:val="005546B5"/>
    <w:rsid w:val="005669B9"/>
    <w:rsid w:val="0058689E"/>
    <w:rsid w:val="0059474B"/>
    <w:rsid w:val="00597766"/>
    <w:rsid w:val="005B5E63"/>
    <w:rsid w:val="005D07CA"/>
    <w:rsid w:val="005E14CD"/>
    <w:rsid w:val="005F39F8"/>
    <w:rsid w:val="00603574"/>
    <w:rsid w:val="006048E8"/>
    <w:rsid w:val="0060643E"/>
    <w:rsid w:val="006109AE"/>
    <w:rsid w:val="00630D0D"/>
    <w:rsid w:val="006474F3"/>
    <w:rsid w:val="00647A8E"/>
    <w:rsid w:val="00656CA4"/>
    <w:rsid w:val="00662332"/>
    <w:rsid w:val="00672967"/>
    <w:rsid w:val="00683F42"/>
    <w:rsid w:val="0069386A"/>
    <w:rsid w:val="006A2D95"/>
    <w:rsid w:val="006A44FC"/>
    <w:rsid w:val="006C436D"/>
    <w:rsid w:val="006D6176"/>
    <w:rsid w:val="00701573"/>
    <w:rsid w:val="0070500C"/>
    <w:rsid w:val="00720236"/>
    <w:rsid w:val="007214B5"/>
    <w:rsid w:val="00724B4C"/>
    <w:rsid w:val="00730F02"/>
    <w:rsid w:val="00732AC9"/>
    <w:rsid w:val="00735D03"/>
    <w:rsid w:val="007370F5"/>
    <w:rsid w:val="00746CF8"/>
    <w:rsid w:val="0075289D"/>
    <w:rsid w:val="0075557C"/>
    <w:rsid w:val="00755B14"/>
    <w:rsid w:val="007607D0"/>
    <w:rsid w:val="0076285B"/>
    <w:rsid w:val="00762FDC"/>
    <w:rsid w:val="00765731"/>
    <w:rsid w:val="00776776"/>
    <w:rsid w:val="00784E20"/>
    <w:rsid w:val="007D1C45"/>
    <w:rsid w:val="007E609A"/>
    <w:rsid w:val="007F2E6D"/>
    <w:rsid w:val="0082356F"/>
    <w:rsid w:val="00825504"/>
    <w:rsid w:val="00834949"/>
    <w:rsid w:val="00843A25"/>
    <w:rsid w:val="00844209"/>
    <w:rsid w:val="00847875"/>
    <w:rsid w:val="0088775F"/>
    <w:rsid w:val="008879F6"/>
    <w:rsid w:val="00892DCD"/>
    <w:rsid w:val="0089622C"/>
    <w:rsid w:val="008A4AA6"/>
    <w:rsid w:val="008B283A"/>
    <w:rsid w:val="008B3403"/>
    <w:rsid w:val="008C2FC2"/>
    <w:rsid w:val="008C6808"/>
    <w:rsid w:val="008E6E28"/>
    <w:rsid w:val="008F1FD5"/>
    <w:rsid w:val="008F33FB"/>
    <w:rsid w:val="00915151"/>
    <w:rsid w:val="0095486F"/>
    <w:rsid w:val="009600CD"/>
    <w:rsid w:val="009673AF"/>
    <w:rsid w:val="00970FAE"/>
    <w:rsid w:val="00987590"/>
    <w:rsid w:val="009A78EB"/>
    <w:rsid w:val="009C08E7"/>
    <w:rsid w:val="009D461C"/>
    <w:rsid w:val="009D4F31"/>
    <w:rsid w:val="009D6234"/>
    <w:rsid w:val="009D6DAB"/>
    <w:rsid w:val="009E003B"/>
    <w:rsid w:val="009F79E4"/>
    <w:rsid w:val="00A02312"/>
    <w:rsid w:val="00A1060F"/>
    <w:rsid w:val="00A10620"/>
    <w:rsid w:val="00A171AD"/>
    <w:rsid w:val="00A21F68"/>
    <w:rsid w:val="00A44F79"/>
    <w:rsid w:val="00A518A8"/>
    <w:rsid w:val="00A555F8"/>
    <w:rsid w:val="00A61051"/>
    <w:rsid w:val="00A80755"/>
    <w:rsid w:val="00A814AA"/>
    <w:rsid w:val="00A8793A"/>
    <w:rsid w:val="00AA51CE"/>
    <w:rsid w:val="00AA6191"/>
    <w:rsid w:val="00AB21FE"/>
    <w:rsid w:val="00AC0055"/>
    <w:rsid w:val="00AC6291"/>
    <w:rsid w:val="00AC6680"/>
    <w:rsid w:val="00AD0355"/>
    <w:rsid w:val="00AE17C9"/>
    <w:rsid w:val="00AF203B"/>
    <w:rsid w:val="00AF24A7"/>
    <w:rsid w:val="00B01FD5"/>
    <w:rsid w:val="00B04A10"/>
    <w:rsid w:val="00B128AC"/>
    <w:rsid w:val="00B16AB5"/>
    <w:rsid w:val="00B23925"/>
    <w:rsid w:val="00B30141"/>
    <w:rsid w:val="00B350EE"/>
    <w:rsid w:val="00B3630C"/>
    <w:rsid w:val="00B42D98"/>
    <w:rsid w:val="00B46246"/>
    <w:rsid w:val="00B553D1"/>
    <w:rsid w:val="00B56475"/>
    <w:rsid w:val="00B5680D"/>
    <w:rsid w:val="00B61438"/>
    <w:rsid w:val="00B635E0"/>
    <w:rsid w:val="00B70269"/>
    <w:rsid w:val="00B70AA3"/>
    <w:rsid w:val="00B77B91"/>
    <w:rsid w:val="00B962A1"/>
    <w:rsid w:val="00BB4639"/>
    <w:rsid w:val="00BB5769"/>
    <w:rsid w:val="00BB6D0F"/>
    <w:rsid w:val="00BC5449"/>
    <w:rsid w:val="00BC5FD9"/>
    <w:rsid w:val="00BD36A3"/>
    <w:rsid w:val="00BD49ED"/>
    <w:rsid w:val="00BF0A98"/>
    <w:rsid w:val="00C16535"/>
    <w:rsid w:val="00C21CF1"/>
    <w:rsid w:val="00C277E9"/>
    <w:rsid w:val="00C353FA"/>
    <w:rsid w:val="00C81EA2"/>
    <w:rsid w:val="00C82395"/>
    <w:rsid w:val="00C94F91"/>
    <w:rsid w:val="00C976EF"/>
    <w:rsid w:val="00CA10A2"/>
    <w:rsid w:val="00CA1278"/>
    <w:rsid w:val="00CA7E30"/>
    <w:rsid w:val="00CB6475"/>
    <w:rsid w:val="00CE6FE8"/>
    <w:rsid w:val="00CF3833"/>
    <w:rsid w:val="00CF6053"/>
    <w:rsid w:val="00D0500A"/>
    <w:rsid w:val="00D0595A"/>
    <w:rsid w:val="00D13BF4"/>
    <w:rsid w:val="00D145E6"/>
    <w:rsid w:val="00D35F04"/>
    <w:rsid w:val="00D5339D"/>
    <w:rsid w:val="00D66B1D"/>
    <w:rsid w:val="00D7192C"/>
    <w:rsid w:val="00D71ED6"/>
    <w:rsid w:val="00D72D15"/>
    <w:rsid w:val="00DA678F"/>
    <w:rsid w:val="00DB7EA4"/>
    <w:rsid w:val="00DC74CF"/>
    <w:rsid w:val="00E03A37"/>
    <w:rsid w:val="00E04568"/>
    <w:rsid w:val="00E05CBB"/>
    <w:rsid w:val="00E11C83"/>
    <w:rsid w:val="00E2094F"/>
    <w:rsid w:val="00E25354"/>
    <w:rsid w:val="00E33E56"/>
    <w:rsid w:val="00E418D1"/>
    <w:rsid w:val="00E46E18"/>
    <w:rsid w:val="00E70771"/>
    <w:rsid w:val="00E71851"/>
    <w:rsid w:val="00E849AC"/>
    <w:rsid w:val="00E90CB1"/>
    <w:rsid w:val="00E90E7C"/>
    <w:rsid w:val="00E94797"/>
    <w:rsid w:val="00E9508B"/>
    <w:rsid w:val="00EB2533"/>
    <w:rsid w:val="00EB510A"/>
    <w:rsid w:val="00EC30C3"/>
    <w:rsid w:val="00ED3442"/>
    <w:rsid w:val="00F070AF"/>
    <w:rsid w:val="00F14361"/>
    <w:rsid w:val="00F24915"/>
    <w:rsid w:val="00F379A0"/>
    <w:rsid w:val="00F43297"/>
    <w:rsid w:val="00F43342"/>
    <w:rsid w:val="00F4746A"/>
    <w:rsid w:val="00F57B19"/>
    <w:rsid w:val="00F70F44"/>
    <w:rsid w:val="00F713DD"/>
    <w:rsid w:val="00F83CF2"/>
    <w:rsid w:val="00F84EDA"/>
    <w:rsid w:val="00F87096"/>
    <w:rsid w:val="00F91051"/>
    <w:rsid w:val="00FA06D0"/>
    <w:rsid w:val="00FC3127"/>
    <w:rsid w:val="00FD13E2"/>
    <w:rsid w:val="00FF47BF"/>
    <w:rsid w:val="00FF6EF3"/>
    <w:rsid w:val="0E481F60"/>
    <w:rsid w:val="1F581C44"/>
    <w:rsid w:val="201A5F82"/>
    <w:rsid w:val="202A015D"/>
    <w:rsid w:val="300F652B"/>
    <w:rsid w:val="3F451623"/>
    <w:rsid w:val="458B47D8"/>
    <w:rsid w:val="499C05CE"/>
    <w:rsid w:val="4F652F9E"/>
    <w:rsid w:val="530A4541"/>
    <w:rsid w:val="58F333C5"/>
    <w:rsid w:val="5C537767"/>
    <w:rsid w:val="5CB44D10"/>
    <w:rsid w:val="60EE2B08"/>
    <w:rsid w:val="6BF3081A"/>
    <w:rsid w:val="6F93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Pr>
      <w:color w:val="296FBE"/>
      <w:u w:val="none"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xdrichtextbox2">
    <w:name w:val="xdrichtextbox2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y">
    <w:name w:val="cy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drapbtn">
    <w:name w:val="drapbtn"/>
    <w:basedOn w:val="a0"/>
  </w:style>
  <w:style w:type="character" w:customStyle="1" w:styleId="xdrichtextbox">
    <w:name w:val="xdrichtextbox"/>
    <w:basedOn w:val="a0"/>
    <w:qFormat/>
    <w:rPr>
      <w:color w:val="auto"/>
      <w:sz w:val="14"/>
      <w:szCs w:val="14"/>
      <w:u w:val="none"/>
      <w:bdr w:val="single" w:sz="8" w:space="0" w:color="DCDCDC"/>
      <w:shd w:val="clear" w:color="auto" w:fill="auto"/>
    </w:rPr>
  </w:style>
  <w:style w:type="character" w:customStyle="1" w:styleId="cdropleft">
    <w:name w:val="cdropleft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browseclassinput">
    <w:name w:val="browse_class&gt;input"/>
    <w:basedOn w:val="a0"/>
    <w:qFormat/>
    <w:rPr>
      <w:shd w:val="clear" w:color="auto" w:fill="F8F8F8"/>
    </w:rPr>
  </w:style>
  <w:style w:type="character" w:customStyle="1" w:styleId="browseclasslabel">
    <w:name w:val="browse_class&gt;label"/>
    <w:basedOn w:val="a0"/>
    <w:qFormat/>
    <w:rPr>
      <w:shd w:val="clear" w:color="auto" w:fill="F8F8F8"/>
    </w:rPr>
  </w:style>
  <w:style w:type="character" w:customStyle="1" w:styleId="editclass">
    <w:name w:val="edit_class"/>
    <w:basedOn w:val="a0"/>
    <w:qFormat/>
  </w:style>
  <w:style w:type="character" w:customStyle="1" w:styleId="w32">
    <w:name w:val="w32"/>
    <w:basedOn w:val="a0"/>
    <w:qFormat/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77"/>
    </w:rPr>
  </w:style>
  <w:style w:type="character" w:customStyle="1" w:styleId="active12">
    <w:name w:val="active12"/>
    <w:basedOn w:val="a0"/>
    <w:qFormat/>
    <w:rPr>
      <w:color w:val="00FF00"/>
      <w:shd w:val="clear" w:color="auto" w:fill="111111"/>
    </w:rPr>
  </w:style>
  <w:style w:type="character" w:customStyle="1" w:styleId="designclass">
    <w:name w:val="design_class"/>
    <w:basedOn w:val="a0"/>
    <w:qFormat/>
  </w:style>
  <w:style w:type="character" w:customStyle="1" w:styleId="token-input-delete-token">
    <w:name w:val="token-input-delete-token"/>
    <w:basedOn w:val="a0"/>
    <w:qFormat/>
    <w:rPr>
      <w:color w:val="FFFFFF"/>
    </w:rPr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rowseclassspan">
    <w:name w:val="browse_class&gt;span"/>
    <w:basedOn w:val="a0"/>
    <w:qFormat/>
    <w:rPr>
      <w:shd w:val="clear" w:color="auto" w:fill="F8F8F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Pr>
      <w:color w:val="296FBE"/>
      <w:u w:val="none"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xdrichtextbox2">
    <w:name w:val="xdrichtextbox2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y">
    <w:name w:val="cy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drapbtn">
    <w:name w:val="drapbtn"/>
    <w:basedOn w:val="a0"/>
  </w:style>
  <w:style w:type="character" w:customStyle="1" w:styleId="xdrichtextbox">
    <w:name w:val="xdrichtextbox"/>
    <w:basedOn w:val="a0"/>
    <w:qFormat/>
    <w:rPr>
      <w:color w:val="auto"/>
      <w:sz w:val="14"/>
      <w:szCs w:val="14"/>
      <w:u w:val="none"/>
      <w:bdr w:val="single" w:sz="8" w:space="0" w:color="DCDCDC"/>
      <w:shd w:val="clear" w:color="auto" w:fill="auto"/>
    </w:rPr>
  </w:style>
  <w:style w:type="character" w:customStyle="1" w:styleId="cdropleft">
    <w:name w:val="cdropleft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browseclassinput">
    <w:name w:val="browse_class&gt;input"/>
    <w:basedOn w:val="a0"/>
    <w:qFormat/>
    <w:rPr>
      <w:shd w:val="clear" w:color="auto" w:fill="F8F8F8"/>
    </w:rPr>
  </w:style>
  <w:style w:type="character" w:customStyle="1" w:styleId="browseclasslabel">
    <w:name w:val="browse_class&gt;label"/>
    <w:basedOn w:val="a0"/>
    <w:qFormat/>
    <w:rPr>
      <w:shd w:val="clear" w:color="auto" w:fill="F8F8F8"/>
    </w:rPr>
  </w:style>
  <w:style w:type="character" w:customStyle="1" w:styleId="editclass">
    <w:name w:val="edit_class"/>
    <w:basedOn w:val="a0"/>
    <w:qFormat/>
  </w:style>
  <w:style w:type="character" w:customStyle="1" w:styleId="w32">
    <w:name w:val="w32"/>
    <w:basedOn w:val="a0"/>
    <w:qFormat/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77"/>
    </w:rPr>
  </w:style>
  <w:style w:type="character" w:customStyle="1" w:styleId="active12">
    <w:name w:val="active12"/>
    <w:basedOn w:val="a0"/>
    <w:qFormat/>
    <w:rPr>
      <w:color w:val="00FF00"/>
      <w:shd w:val="clear" w:color="auto" w:fill="111111"/>
    </w:rPr>
  </w:style>
  <w:style w:type="character" w:customStyle="1" w:styleId="designclass">
    <w:name w:val="design_class"/>
    <w:basedOn w:val="a0"/>
    <w:qFormat/>
  </w:style>
  <w:style w:type="character" w:customStyle="1" w:styleId="token-input-delete-token">
    <w:name w:val="token-input-delete-token"/>
    <w:basedOn w:val="a0"/>
    <w:qFormat/>
    <w:rPr>
      <w:color w:val="FFFFFF"/>
    </w:rPr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rowseclassspan">
    <w:name w:val="browse_class&gt;span"/>
    <w:basedOn w:val="a0"/>
    <w:qFormat/>
    <w:rPr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B32C1E-D1C0-47B9-88E0-A8DE934B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WwW.YlmF.CoM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2018-11-26T07:06:00Z</dcterms:created>
  <dcterms:modified xsi:type="dcterms:W3CDTF">2018-11-26T07:06:00Z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